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7B" w:rsidRPr="00D56B75" w:rsidRDefault="008A097B" w:rsidP="00D56B75">
      <w:pPr>
        <w:spacing w:after="0" w:line="240" w:lineRule="auto"/>
        <w:jc w:val="center"/>
        <w:rPr>
          <w:rFonts w:ascii="ArialCoptic" w:hAnsi="ArialCoptic" w:cs="ArialCoptic"/>
          <w:sz w:val="36"/>
          <w:szCs w:val="36"/>
          <w:lang w:bidi="ar-IQ"/>
        </w:rPr>
      </w:pPr>
      <w:r w:rsidRPr="00D56B75">
        <w:rPr>
          <w:rFonts w:ascii="ArialCoptic" w:hAnsi="ArialCoptic" w:cs="ArialCoptic"/>
          <w:sz w:val="36"/>
          <w:szCs w:val="36"/>
          <w:rtl/>
          <w:lang w:bidi="ar-IQ"/>
        </w:rPr>
        <w:t>(البدانة والوزن المثالي)</w:t>
      </w:r>
    </w:p>
    <w:p w:rsidR="008A097B" w:rsidRPr="00D56B75" w:rsidRDefault="008A097B" w:rsidP="00D56B75">
      <w:pPr>
        <w:spacing w:after="0" w:line="240" w:lineRule="auto"/>
        <w:jc w:val="center"/>
        <w:rPr>
          <w:rFonts w:ascii="ArialCoptic" w:hAnsi="ArialCoptic" w:cs="ArialCoptic"/>
          <w:sz w:val="36"/>
          <w:szCs w:val="36"/>
          <w:rtl/>
          <w:lang w:bidi="ar-IQ"/>
        </w:rPr>
      </w:pPr>
      <w:r w:rsidRPr="00D56B75">
        <w:rPr>
          <w:rFonts w:ascii="ArialCoptic" w:hAnsi="ArialCoptic" w:cs="ArialCoptic"/>
          <w:sz w:val="36"/>
          <w:szCs w:val="36"/>
          <w:rtl/>
          <w:lang w:bidi="ar-IQ"/>
        </w:rPr>
        <w:t>(المرأة بين نارين)</w:t>
      </w:r>
    </w:p>
    <w:p w:rsidR="008A097B" w:rsidRPr="00D56B75" w:rsidRDefault="008A097B" w:rsidP="00D56B75">
      <w:pPr>
        <w:spacing w:after="0" w:line="240" w:lineRule="auto"/>
        <w:jc w:val="both"/>
        <w:rPr>
          <w:rFonts w:ascii="ArialCoptic" w:hAnsi="ArialCoptic" w:cs="ArialCoptic"/>
          <w:sz w:val="24"/>
          <w:szCs w:val="24"/>
          <w:lang w:bidi="ar-IQ"/>
        </w:rPr>
      </w:pPr>
      <w:r w:rsidRPr="00D56B75">
        <w:rPr>
          <w:rFonts w:ascii="ArialCoptic" w:hAnsi="ArialCoptic" w:cs="ArialCoptic"/>
          <w:sz w:val="24"/>
          <w:szCs w:val="24"/>
          <w:rtl/>
          <w:lang w:bidi="ar-IQ"/>
        </w:rPr>
        <w:t>بات مرض السمنة في الآونة الاخيرة أفه تصيب الكبير والصغير, وخصوصاً المرأة علماً هي من امراض العصر الشائعة التي تعتبر بوابة لكثير من الامراض, منها امراض القلب والسكر وسرطان الثدي وضيق التنفس فضلاً عن تأثير السلبي على العمود الفقري والمفاصل وغيرها من الامراض.</w:t>
      </w:r>
    </w:p>
    <w:p w:rsidR="008A097B" w:rsidRPr="00D56B75" w:rsidRDefault="008A097B" w:rsidP="00D56B75">
      <w:pPr>
        <w:spacing w:after="0" w:line="240" w:lineRule="auto"/>
        <w:jc w:val="both"/>
        <w:rPr>
          <w:rFonts w:ascii="ArialCoptic" w:hAnsi="ArialCoptic" w:cs="ArialCoptic"/>
          <w:sz w:val="24"/>
          <w:szCs w:val="24"/>
          <w:rtl/>
          <w:lang w:bidi="ar-IQ"/>
        </w:rPr>
      </w:pPr>
      <w:r w:rsidRPr="00D56B75">
        <w:rPr>
          <w:rFonts w:ascii="ArialCoptic" w:hAnsi="ArialCoptic" w:cs="ArialCoptic"/>
          <w:sz w:val="24"/>
          <w:szCs w:val="24"/>
          <w:rtl/>
          <w:lang w:bidi="ar-IQ"/>
        </w:rPr>
        <w:t>وهي ناتجة من العادات الغذائية الخاطئة  والافراط في تناول الوجبات السريعة المشبعة بالدهون وقلة الحركة وممارسة الانشطة الرياضية.</w:t>
      </w:r>
    </w:p>
    <w:p w:rsidR="008A097B" w:rsidRPr="00D56B75" w:rsidRDefault="008A097B" w:rsidP="00D56B75">
      <w:pPr>
        <w:spacing w:after="0" w:line="240" w:lineRule="auto"/>
        <w:jc w:val="both"/>
        <w:rPr>
          <w:rFonts w:ascii="ArialCoptic" w:hAnsi="ArialCoptic" w:cs="ArialCoptic"/>
          <w:sz w:val="24"/>
          <w:szCs w:val="24"/>
          <w:rtl/>
          <w:lang w:bidi="ar-IQ"/>
        </w:rPr>
      </w:pPr>
      <w:r w:rsidRPr="00D56B75">
        <w:rPr>
          <w:rFonts w:ascii="ArialCoptic" w:hAnsi="ArialCoptic" w:cs="ArialCoptic"/>
          <w:sz w:val="24"/>
          <w:szCs w:val="24"/>
          <w:rtl/>
          <w:lang w:bidi="ar-IQ"/>
        </w:rPr>
        <w:t xml:space="preserve">وللمشاكل النفسية تأثير واضح كالقلق والتوتر والاحباط والشعور بالملل وضعف العزيمة والمشاكل العاطفية , فتجد في الطعام المتنفس لتفريغ الانفعالات وبالنتيجة ما يحدث هو زيادة في الوزن وبالتالي السمنة ومن هنا تبدأ </w:t>
      </w:r>
      <w:proofErr w:type="spellStart"/>
      <w:r w:rsidRPr="00D56B75">
        <w:rPr>
          <w:rFonts w:ascii="ArialCoptic" w:hAnsi="ArialCoptic" w:cs="ArialCoptic"/>
          <w:sz w:val="24"/>
          <w:szCs w:val="24"/>
          <w:rtl/>
          <w:lang w:bidi="ar-IQ"/>
        </w:rPr>
        <w:t>معانات</w:t>
      </w:r>
      <w:proofErr w:type="spellEnd"/>
      <w:r w:rsidRPr="00D56B75">
        <w:rPr>
          <w:rFonts w:ascii="ArialCoptic" w:hAnsi="ArialCoptic" w:cs="ArialCoptic"/>
          <w:sz w:val="24"/>
          <w:szCs w:val="24"/>
          <w:rtl/>
          <w:lang w:bidi="ar-IQ"/>
        </w:rPr>
        <w:t xml:space="preserve"> النفسية والصحية لدى المرأة وخصوصاً في ظل هذه الثورة الاعلامية حول الوزن المثالي والرشاقة باعتبارها من مقياس الجمال وكل النساء ترغب بالحصول على قوام رشيق وجذاب فتتبع عدة طرق محاولة التخلص من الوزن الزائد كاللجوء الى تناول الحبوب والادوية </w:t>
      </w:r>
      <w:proofErr w:type="spellStart"/>
      <w:r w:rsidRPr="00D56B75">
        <w:rPr>
          <w:rFonts w:ascii="ArialCoptic" w:hAnsi="ArialCoptic" w:cs="ArialCoptic"/>
          <w:sz w:val="24"/>
          <w:szCs w:val="24"/>
          <w:rtl/>
          <w:lang w:bidi="ar-IQ"/>
        </w:rPr>
        <w:t>المخسسة</w:t>
      </w:r>
      <w:proofErr w:type="spellEnd"/>
      <w:r w:rsidRPr="00D56B75">
        <w:rPr>
          <w:rFonts w:ascii="ArialCoptic" w:hAnsi="ArialCoptic" w:cs="ArialCoptic"/>
          <w:sz w:val="24"/>
          <w:szCs w:val="24"/>
          <w:rtl/>
          <w:lang w:bidi="ar-IQ"/>
        </w:rPr>
        <w:t xml:space="preserve"> المختلفة وقد تصل الى  شفط الدهون وتصغير المعدة والقيام بعمليات تجميل في مناطق الصدر والارداف والبطن.</w:t>
      </w:r>
    </w:p>
    <w:p w:rsidR="008A097B" w:rsidRPr="00D56B75" w:rsidRDefault="008A097B" w:rsidP="00D56B75">
      <w:pPr>
        <w:spacing w:after="0" w:line="240" w:lineRule="auto"/>
        <w:jc w:val="both"/>
        <w:rPr>
          <w:rFonts w:ascii="ArialCoptic" w:hAnsi="ArialCoptic" w:cs="ArialCoptic"/>
          <w:sz w:val="24"/>
          <w:szCs w:val="24"/>
          <w:rtl/>
          <w:lang w:bidi="ar-IQ"/>
        </w:rPr>
      </w:pPr>
      <w:r w:rsidRPr="00D56B75">
        <w:rPr>
          <w:rFonts w:ascii="ArialCoptic" w:hAnsi="ArialCoptic" w:cs="ArialCoptic"/>
          <w:sz w:val="24"/>
          <w:szCs w:val="24"/>
          <w:rtl/>
          <w:lang w:bidi="ar-IQ"/>
        </w:rPr>
        <w:t>وللوقاية من السمنة لابد من تقليل من تناول الدهون والسكريات وترك المشروبات الغازية والحرص على تناول الغذاء الصحي والاكثار من تناول الفواكه والخضار مع تنظيم وجبات الغذاء وتأكيد على ممارسة الرياضة بشكل يومي لمدة 30 دقيقة وممارسة رياضة المشي هي جداً ضرورية للمحافظة على الصحة .</w:t>
      </w:r>
    </w:p>
    <w:p w:rsidR="008A097B" w:rsidRPr="00D56B75" w:rsidRDefault="008A097B" w:rsidP="00D56B75">
      <w:pPr>
        <w:spacing w:after="0" w:line="240" w:lineRule="auto"/>
        <w:jc w:val="both"/>
        <w:rPr>
          <w:rFonts w:ascii="ArialCoptic" w:hAnsi="ArialCoptic" w:cs="ArialCoptic"/>
          <w:sz w:val="24"/>
          <w:szCs w:val="24"/>
          <w:rtl/>
          <w:lang w:bidi="ar-IQ"/>
        </w:rPr>
      </w:pPr>
      <w:r w:rsidRPr="00D56B75">
        <w:rPr>
          <w:rFonts w:ascii="ArialCoptic" w:hAnsi="ArialCoptic" w:cs="ArialCoptic"/>
          <w:sz w:val="24"/>
          <w:szCs w:val="24"/>
          <w:rtl/>
          <w:lang w:bidi="ar-IQ"/>
        </w:rPr>
        <w:t>اذا كلما كانت المرأة تمتلك وزناً مثالياً نادراً ما تصاب بالأمراض لان الصحة هي الوقاية من الامراض. وللتعرف على الوزن المثالي يتم ذلك هن طريق حساب مؤشر كتلة الجسم (</w:t>
      </w:r>
      <w:r w:rsidRPr="00D56B75">
        <w:rPr>
          <w:rFonts w:ascii="ArialCoptic" w:hAnsi="ArialCoptic" w:cs="ArialCoptic"/>
          <w:sz w:val="24"/>
          <w:szCs w:val="24"/>
          <w:lang w:bidi="ar-IQ"/>
        </w:rPr>
        <w:t>BMI</w:t>
      </w:r>
      <w:r w:rsidRPr="00D56B75">
        <w:rPr>
          <w:rFonts w:ascii="ArialCoptic" w:hAnsi="ArialCoptic" w:cs="ArialCoptic"/>
          <w:sz w:val="24"/>
          <w:szCs w:val="24"/>
          <w:rtl/>
          <w:lang w:bidi="ar-IQ"/>
        </w:rPr>
        <w:t>) هو معادلة او مقياس يساعد على معرفة اذا كنت تتمتعين بالوزن الصحي او وزن منخفض او وزن زائد وحتى السمنة.</w:t>
      </w:r>
    </w:p>
    <w:p w:rsidR="008A097B" w:rsidRPr="00D56B75" w:rsidRDefault="008A097B" w:rsidP="00D56B75">
      <w:pPr>
        <w:tabs>
          <w:tab w:val="center" w:pos="4153"/>
        </w:tabs>
        <w:spacing w:after="0" w:line="240" w:lineRule="auto"/>
        <w:jc w:val="both"/>
        <w:rPr>
          <w:rFonts w:ascii="ArialCoptic" w:hAnsi="ArialCoptic" w:cs="ArialCoptic"/>
          <w:sz w:val="24"/>
          <w:szCs w:val="24"/>
          <w:rtl/>
          <w:lang w:bidi="ar-IQ"/>
        </w:rPr>
      </w:pPr>
      <w:r w:rsidRPr="00D56B75">
        <w:rPr>
          <w:rFonts w:ascii="ArialCoptic" w:hAnsi="ArialCoptic" w:cs="ArialCoptic"/>
          <w:sz w:val="24"/>
          <w:szCs w:val="24"/>
          <w:rtl/>
          <w:lang w:bidi="ar-IQ"/>
        </w:rPr>
        <w:t>ومؤشر كتلة الجسم (</w:t>
      </w:r>
      <w:r w:rsidRPr="00D56B75">
        <w:rPr>
          <w:rFonts w:ascii="ArialCoptic" w:hAnsi="ArialCoptic" w:cs="ArialCoptic"/>
          <w:sz w:val="24"/>
          <w:szCs w:val="24"/>
          <w:lang w:bidi="ar-IQ"/>
        </w:rPr>
        <w:t>BMI</w:t>
      </w:r>
      <w:r w:rsidRPr="00D56B75">
        <w:rPr>
          <w:rFonts w:ascii="ArialCoptic" w:hAnsi="ArialCoptic" w:cs="ArialCoptic"/>
          <w:sz w:val="24"/>
          <w:szCs w:val="24"/>
          <w:rtl/>
          <w:lang w:bidi="ar-IQ"/>
        </w:rPr>
        <w:t>) , مربع الطول (م</w:t>
      </w:r>
      <w:r w:rsidRPr="00D56B75">
        <w:rPr>
          <w:rFonts w:ascii="ArialCoptic" w:hAnsi="ArialCoptic" w:cs="ArialCoptic"/>
          <w:sz w:val="24"/>
          <w:szCs w:val="24"/>
          <w:vertAlign w:val="superscript"/>
          <w:rtl/>
          <w:lang w:bidi="ar-IQ"/>
        </w:rPr>
        <w:t>2</w:t>
      </w:r>
      <w:r w:rsidRPr="00D56B75">
        <w:rPr>
          <w:rFonts w:ascii="ArialCoptic" w:hAnsi="ArialCoptic" w:cs="ArialCoptic"/>
          <w:sz w:val="24"/>
          <w:szCs w:val="24"/>
          <w:rtl/>
          <w:lang w:bidi="ar-IQ"/>
        </w:rPr>
        <w:t>) / وزن الجسم (كغم)  والنتيجة تقارن بالمعيار وهو كالاتي:-</w:t>
      </w:r>
    </w:p>
    <w:p w:rsidR="008A097B" w:rsidRPr="00D56B75" w:rsidRDefault="008A097B" w:rsidP="00D56B75">
      <w:pPr>
        <w:tabs>
          <w:tab w:val="center" w:pos="4153"/>
        </w:tabs>
        <w:spacing w:after="0" w:line="240" w:lineRule="auto"/>
        <w:jc w:val="center"/>
        <w:rPr>
          <w:rFonts w:ascii="ArialCoptic" w:hAnsi="ArialCoptic" w:cs="ArialCoptic"/>
          <w:sz w:val="24"/>
          <w:szCs w:val="24"/>
          <w:rtl/>
          <w:lang w:bidi="ar-IQ"/>
        </w:rPr>
      </w:pPr>
      <w:r w:rsidRPr="00D56B75">
        <w:rPr>
          <w:rFonts w:ascii="ArialCoptic" w:hAnsi="ArialCoptic" w:cs="ArialCoptic"/>
          <w:sz w:val="24"/>
          <w:szCs w:val="24"/>
          <w:rtl/>
          <w:lang w:bidi="ar-IQ"/>
        </w:rPr>
        <w:t>مؤشر كتلة الجسم (</w:t>
      </w:r>
      <w:r w:rsidRPr="00D56B75">
        <w:rPr>
          <w:rFonts w:ascii="ArialCoptic" w:hAnsi="ArialCoptic" w:cs="ArialCoptic"/>
          <w:sz w:val="24"/>
          <w:szCs w:val="24"/>
          <w:lang w:bidi="ar-IQ"/>
        </w:rPr>
        <w:t>BMI</w:t>
      </w:r>
      <w:r w:rsidRPr="00D56B75">
        <w:rPr>
          <w:rFonts w:ascii="ArialCoptic" w:hAnsi="ArialCoptic" w:cs="ArialCoptic"/>
          <w:sz w:val="24"/>
          <w:szCs w:val="24"/>
          <w:rtl/>
          <w:lang w:bidi="ar-IQ"/>
        </w:rPr>
        <w:t>)</w:t>
      </w:r>
    </w:p>
    <w:tbl>
      <w:tblPr>
        <w:tblStyle w:val="a3"/>
        <w:bidiVisual/>
        <w:tblW w:w="0" w:type="auto"/>
        <w:tblInd w:w="0" w:type="dxa"/>
        <w:tblLook w:val="04A0" w:firstRow="1" w:lastRow="0" w:firstColumn="1" w:lastColumn="0" w:noHBand="0" w:noVBand="1"/>
      </w:tblPr>
      <w:tblGrid>
        <w:gridCol w:w="2460"/>
        <w:gridCol w:w="6062"/>
      </w:tblGrid>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التصنيف</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مؤشر كتلة الجسم (كغم / م</w:t>
            </w:r>
            <w:r w:rsidRPr="00D56B75">
              <w:rPr>
                <w:rFonts w:ascii="ArialCoptic" w:hAnsi="ArialCoptic" w:cs="ArialCoptic"/>
                <w:sz w:val="24"/>
                <w:szCs w:val="24"/>
                <w:vertAlign w:val="superscript"/>
                <w:rtl/>
                <w:lang w:bidi="ar-IQ"/>
              </w:rPr>
              <w:t>2</w:t>
            </w:r>
            <w:r w:rsidRPr="00D56B75">
              <w:rPr>
                <w:rFonts w:ascii="ArialCoptic" w:hAnsi="ArialCoptic" w:cs="ArialCoptic"/>
                <w:sz w:val="24"/>
                <w:szCs w:val="24"/>
                <w:rtl/>
                <w:lang w:bidi="ar-IQ"/>
              </w:rPr>
              <w:t>)</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كثافة</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 xml:space="preserve">اقل من </w:t>
            </w:r>
            <w:r w:rsidRPr="00D56B75">
              <w:rPr>
                <w:rFonts w:ascii="ArialCoptic" w:hAnsi="ArialCoptic" w:cs="ArialCoptic"/>
                <w:sz w:val="24"/>
                <w:szCs w:val="24"/>
                <w:lang w:bidi="ar-IQ"/>
              </w:rPr>
              <w:t>18.5</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طبيعي</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lang w:bidi="ar-IQ"/>
              </w:rPr>
              <w:t>18.5</w:t>
            </w:r>
            <w:r w:rsidRPr="00D56B75">
              <w:rPr>
                <w:rFonts w:ascii="ArialCoptic" w:hAnsi="ArialCoptic" w:cs="ArialCoptic"/>
                <w:sz w:val="24"/>
                <w:szCs w:val="24"/>
                <w:rtl/>
                <w:lang w:bidi="ar-IQ"/>
              </w:rPr>
              <w:t>-</w:t>
            </w:r>
            <w:r w:rsidRPr="00D56B75">
              <w:rPr>
                <w:rFonts w:ascii="ArialCoptic" w:hAnsi="ArialCoptic" w:cs="ArialCoptic"/>
                <w:sz w:val="24"/>
                <w:szCs w:val="24"/>
                <w:lang w:bidi="ar-IQ"/>
              </w:rPr>
              <w:t xml:space="preserve">24.9 </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زيادة وزن</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lang w:bidi="ar-IQ"/>
              </w:rPr>
              <w:t>25</w:t>
            </w:r>
            <w:r w:rsidRPr="00D56B75">
              <w:rPr>
                <w:rFonts w:ascii="ArialCoptic" w:hAnsi="ArialCoptic" w:cs="ArialCoptic"/>
                <w:sz w:val="24"/>
                <w:szCs w:val="24"/>
                <w:rtl/>
                <w:lang w:bidi="ar-IQ"/>
              </w:rPr>
              <w:t xml:space="preserve">- </w:t>
            </w:r>
            <w:r w:rsidRPr="00D56B75">
              <w:rPr>
                <w:rFonts w:ascii="ArialCoptic" w:hAnsi="ArialCoptic" w:cs="ArialCoptic"/>
                <w:sz w:val="24"/>
                <w:szCs w:val="24"/>
                <w:lang w:bidi="ar-IQ"/>
              </w:rPr>
              <w:t>29.9</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سمنة درجة اولى</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lang w:bidi="ar-IQ"/>
              </w:rPr>
              <w:t>30</w:t>
            </w:r>
            <w:r w:rsidRPr="00D56B75">
              <w:rPr>
                <w:rFonts w:ascii="ArialCoptic" w:hAnsi="ArialCoptic" w:cs="ArialCoptic"/>
                <w:sz w:val="24"/>
                <w:szCs w:val="24"/>
                <w:rtl/>
                <w:lang w:bidi="ar-IQ"/>
              </w:rPr>
              <w:t xml:space="preserve">- </w:t>
            </w:r>
            <w:r w:rsidRPr="00D56B75">
              <w:rPr>
                <w:rFonts w:ascii="ArialCoptic" w:hAnsi="ArialCoptic" w:cs="ArialCoptic"/>
                <w:sz w:val="24"/>
                <w:szCs w:val="24"/>
                <w:lang w:bidi="ar-IQ"/>
              </w:rPr>
              <w:t>34.9</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سمنة درجة ثانية</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lang w:bidi="ar-IQ"/>
              </w:rPr>
              <w:t>35</w:t>
            </w:r>
            <w:r w:rsidRPr="00D56B75">
              <w:rPr>
                <w:rFonts w:ascii="ArialCoptic" w:hAnsi="ArialCoptic" w:cs="ArialCoptic"/>
                <w:sz w:val="24"/>
                <w:szCs w:val="24"/>
                <w:rtl/>
                <w:lang w:bidi="ar-IQ"/>
              </w:rPr>
              <w:t xml:space="preserve">- </w:t>
            </w:r>
            <w:r w:rsidRPr="00D56B75">
              <w:rPr>
                <w:rFonts w:ascii="ArialCoptic" w:hAnsi="ArialCoptic" w:cs="ArialCoptic"/>
                <w:sz w:val="24"/>
                <w:szCs w:val="24"/>
                <w:lang w:bidi="ar-IQ"/>
              </w:rPr>
              <w:t>39.9</w:t>
            </w:r>
          </w:p>
        </w:tc>
      </w:tr>
      <w:tr w:rsidR="008A097B" w:rsidRPr="00D56B75" w:rsidTr="008A097B">
        <w:tc>
          <w:tcPr>
            <w:tcW w:w="2460"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سمنة مفرطة</w:t>
            </w:r>
          </w:p>
        </w:tc>
        <w:tc>
          <w:tcPr>
            <w:tcW w:w="6062" w:type="dxa"/>
            <w:tcBorders>
              <w:top w:val="single" w:sz="4" w:space="0" w:color="auto"/>
              <w:left w:val="single" w:sz="4" w:space="0" w:color="auto"/>
              <w:bottom w:val="single" w:sz="4" w:space="0" w:color="auto"/>
              <w:right w:val="single" w:sz="4" w:space="0" w:color="auto"/>
            </w:tcBorders>
            <w:hideMark/>
          </w:tcPr>
          <w:p w:rsidR="008A097B" w:rsidRPr="00D56B75" w:rsidRDefault="008A097B" w:rsidP="00D56B75">
            <w:pPr>
              <w:tabs>
                <w:tab w:val="center" w:pos="4153"/>
              </w:tabs>
              <w:jc w:val="center"/>
              <w:rPr>
                <w:rFonts w:ascii="ArialCoptic" w:hAnsi="ArialCoptic" w:cs="ArialCoptic"/>
                <w:sz w:val="24"/>
                <w:szCs w:val="24"/>
                <w:lang w:bidi="ar-IQ"/>
              </w:rPr>
            </w:pPr>
            <w:r w:rsidRPr="00D56B75">
              <w:rPr>
                <w:rFonts w:ascii="ArialCoptic" w:hAnsi="ArialCoptic" w:cs="ArialCoptic"/>
                <w:sz w:val="24"/>
                <w:szCs w:val="24"/>
                <w:rtl/>
                <w:lang w:bidi="ar-IQ"/>
              </w:rPr>
              <w:t xml:space="preserve">أكثر من </w:t>
            </w:r>
            <w:r w:rsidRPr="00D56B75">
              <w:rPr>
                <w:rFonts w:ascii="ArialCoptic" w:hAnsi="ArialCoptic" w:cs="ArialCoptic"/>
                <w:sz w:val="24"/>
                <w:szCs w:val="24"/>
                <w:lang w:bidi="ar-IQ"/>
              </w:rPr>
              <w:t>40</w:t>
            </w:r>
          </w:p>
        </w:tc>
      </w:tr>
    </w:tbl>
    <w:p w:rsidR="008A097B" w:rsidRPr="00D56B75" w:rsidRDefault="008A097B" w:rsidP="00D56B75">
      <w:pPr>
        <w:tabs>
          <w:tab w:val="center" w:pos="4153"/>
        </w:tabs>
        <w:spacing w:after="0" w:line="240" w:lineRule="auto"/>
        <w:jc w:val="right"/>
        <w:rPr>
          <w:rFonts w:ascii="ArialCoptic" w:hAnsi="ArialCoptic" w:cs="ArialCoptic"/>
          <w:sz w:val="32"/>
          <w:szCs w:val="32"/>
          <w:rtl/>
          <w:lang w:bidi="ar-IQ"/>
        </w:rPr>
      </w:pPr>
    </w:p>
    <w:p w:rsidR="008B10DF" w:rsidRPr="00D56B75" w:rsidRDefault="008A097B" w:rsidP="00D56B75">
      <w:pPr>
        <w:tabs>
          <w:tab w:val="center" w:pos="4153"/>
        </w:tabs>
        <w:spacing w:after="0" w:line="240" w:lineRule="auto"/>
        <w:jc w:val="right"/>
        <w:rPr>
          <w:rFonts w:ascii="ArialCoptic" w:hAnsi="ArialCoptic" w:cs="ArialCoptic"/>
        </w:rPr>
      </w:pPr>
      <w:proofErr w:type="spellStart"/>
      <w:r w:rsidRPr="00D56B75">
        <w:rPr>
          <w:rFonts w:ascii="ArialCoptic" w:hAnsi="ArialCoptic" w:cs="ArialCoptic"/>
          <w:sz w:val="32"/>
          <w:szCs w:val="32"/>
          <w:rtl/>
          <w:lang w:bidi="ar-IQ"/>
        </w:rPr>
        <w:t>م.د</w:t>
      </w:r>
      <w:proofErr w:type="spellEnd"/>
      <w:r w:rsidRPr="00D56B75">
        <w:rPr>
          <w:rFonts w:ascii="ArialCoptic" w:hAnsi="ArialCoptic" w:cs="ArialCoptic"/>
          <w:sz w:val="32"/>
          <w:szCs w:val="32"/>
          <w:rtl/>
          <w:lang w:bidi="ar-IQ"/>
        </w:rPr>
        <w:t>. هيام سعدون عبود</w:t>
      </w:r>
      <w:bookmarkStart w:id="0" w:name="_GoBack"/>
      <w:bookmarkEnd w:id="0"/>
    </w:p>
    <w:sectPr w:rsidR="008B10DF" w:rsidRPr="00D5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Coptic">
    <w:panose1 w:val="020B0604020202020204"/>
    <w:charset w:val="00"/>
    <w:family w:val="swiss"/>
    <w:pitch w:val="variable"/>
    <w:sig w:usb0="A0002AFF" w:usb1="D00078FB" w:usb2="00000008" w:usb3="00000000" w:csb0="8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FF"/>
    <w:rsid w:val="008A097B"/>
    <w:rsid w:val="00971532"/>
    <w:rsid w:val="00A33645"/>
    <w:rsid w:val="00D56B75"/>
    <w:rsid w:val="00FE5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9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9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By DR.Ahmed Saker 2O11 - 2O12</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warda2002</dc:creator>
  <cp:keywords/>
  <dc:description/>
  <cp:lastModifiedBy>wafaa warda2002</cp:lastModifiedBy>
  <cp:revision>5</cp:revision>
  <dcterms:created xsi:type="dcterms:W3CDTF">2016-11-16T15:08:00Z</dcterms:created>
  <dcterms:modified xsi:type="dcterms:W3CDTF">2016-11-26T07:53:00Z</dcterms:modified>
</cp:coreProperties>
</file>